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NO.: 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Council member _______________________________ introduced the following Resolution entitled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“RESOLUTION APPOINTING JENNIFER CUTLER AS CITY LIAISON TO THE MUTCHLER CENTER COMMISSION”,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moved that the same be adopted.  Council member ______________________ seconded the motion to adopt.  The roll was called and the vote was: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Ayes:  ____________________________________________________________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Nays:  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City Council of the City of Bloomfield, Iowa established the Mutchler Community Center Commission; and </w:t>
        <w:tab/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Current Commissioner, Don Walton, resigned from his position; and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Mayor must fill the open chair resulting from this resignation.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NOW THEREFORE,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by the City Council of the City of Bloomfield, that  </w:t>
        <w:tab/>
        <w:tab/>
        <w:t xml:space="preserve">Jennifer Cutler is appointed to the Mutchler Center Commission. This appointment commences on November 16, 2023 and concludes on December 31, 2024.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PASSED AND APPROVED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this __________ day of November, 2023.</w:t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Miller, Mayor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ATTEST:</w:t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Kyle McClure, Deputy City Clerk</w:t>
      </w:r>
    </w:p>
    <w:sectPr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y6Jb63AhlC6zVAEjv//9l0n7hQ==">CgMxLjAyCGguZ2pkZ3hzOAByITFGcWtTNDhZbGJDdFhtRlB5aDRRcG02bTJ6UzRDVGRrcQ==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